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93E9D" w14:textId="299F7589" w:rsidR="003B375F" w:rsidRPr="00AA3C4C" w:rsidRDefault="007E434F" w:rsidP="00AA3C4C">
      <w:pPr>
        <w:rPr>
          <w:rFonts w:ascii="Verdana" w:hAnsi="Verdana"/>
          <w:b/>
          <w:color w:val="6F61DB"/>
          <w:sz w:val="44"/>
          <w:szCs w:val="44"/>
        </w:rPr>
      </w:pPr>
      <w:r>
        <w:rPr>
          <w:rFonts w:ascii="Verdana" w:hAnsi="Verdana"/>
          <w:b/>
          <w:color w:val="6F61DB"/>
          <w:sz w:val="44"/>
          <w:szCs w:val="44"/>
        </w:rPr>
        <w:t>Internal Quality Assurance Strategy – Sampling Guidance</w:t>
      </w:r>
    </w:p>
    <w:p w14:paraId="17C276AB" w14:textId="77777777" w:rsidR="003B375F" w:rsidRPr="00897B8D" w:rsidRDefault="003B375F" w:rsidP="003B375F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2533DB49" w14:textId="77777777" w:rsidR="00560395" w:rsidRDefault="00560395" w:rsidP="00560395">
      <w:pPr>
        <w:rPr>
          <w:color w:val="auto"/>
        </w:rPr>
      </w:pPr>
    </w:p>
    <w:p w14:paraId="5CE42880" w14:textId="4AB5380B" w:rsidR="00560395" w:rsidRPr="00560395" w:rsidRDefault="00560395" w:rsidP="00560395">
      <w:pPr>
        <w:rPr>
          <w:color w:val="auto"/>
        </w:rPr>
      </w:pPr>
      <w:r w:rsidRPr="00560395">
        <w:rPr>
          <w:color w:val="auto"/>
        </w:rPr>
        <w:t>The purpose of internal quality assurance (IQA) is to ensure qualification standards are met and maintained throughout delivery and assessment.</w:t>
      </w:r>
    </w:p>
    <w:p w14:paraId="37F2A339" w14:textId="77777777" w:rsidR="00560395" w:rsidRPr="00560395" w:rsidRDefault="00560395" w:rsidP="00560395">
      <w:pPr>
        <w:rPr>
          <w:color w:val="auto"/>
        </w:rPr>
      </w:pPr>
    </w:p>
    <w:p w14:paraId="726C8AAF" w14:textId="77777777" w:rsidR="00560395" w:rsidRPr="004B39E9" w:rsidRDefault="00560395" w:rsidP="00560395">
      <w:r w:rsidRPr="00560395">
        <w:rPr>
          <w:color w:val="auto"/>
        </w:rPr>
        <w:t>To achieve this, a sufficient sample of learner work must be reviewed to support and guide the assessment team in the centre.</w:t>
      </w:r>
    </w:p>
    <w:p w14:paraId="7538EA52" w14:textId="0EB36E33" w:rsidR="00B1293B" w:rsidRDefault="00B1293B" w:rsidP="00560395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/>
        </w:rPr>
      </w:pPr>
    </w:p>
    <w:p w14:paraId="31B7C2D2" w14:textId="77777777" w:rsidR="00560395" w:rsidRPr="004B39E9" w:rsidRDefault="00560395" w:rsidP="00560395">
      <w:pPr>
        <w:rPr>
          <w:color w:val="auto"/>
        </w:rPr>
      </w:pPr>
      <w:r w:rsidRPr="004B39E9">
        <w:rPr>
          <w:color w:val="auto"/>
        </w:rPr>
        <w:t>The following points should be considered when devising a sampling plan or sampling matrix:</w:t>
      </w:r>
    </w:p>
    <w:p w14:paraId="71B9BBDE" w14:textId="77777777" w:rsidR="00560395" w:rsidRPr="004B39E9" w:rsidRDefault="00560395" w:rsidP="00560395">
      <w:pPr>
        <w:rPr>
          <w:color w:val="auto"/>
        </w:rPr>
      </w:pPr>
    </w:p>
    <w:p w14:paraId="7D691BB8" w14:textId="77777777" w:rsidR="00560395" w:rsidRPr="004B39E9" w:rsidRDefault="00560395" w:rsidP="00560395">
      <w:pPr>
        <w:pStyle w:val="ListParagraph"/>
        <w:numPr>
          <w:ilvl w:val="0"/>
          <w:numId w:val="14"/>
        </w:numPr>
        <w:spacing w:after="0" w:line="240" w:lineRule="auto"/>
        <w:ind w:left="284" w:hanging="284"/>
        <w:rPr>
          <w:color w:val="auto"/>
        </w:rPr>
      </w:pPr>
      <w:r w:rsidRPr="004B39E9">
        <w:rPr>
          <w:color w:val="auto"/>
        </w:rPr>
        <w:t>consider the timing of the sampling – discuss the proposals with the assessment team</w:t>
      </w:r>
    </w:p>
    <w:p w14:paraId="44596D96" w14:textId="77777777" w:rsidR="00560395" w:rsidRPr="004B39E9" w:rsidRDefault="00560395" w:rsidP="00560395">
      <w:pPr>
        <w:ind w:left="284" w:hanging="284"/>
        <w:rPr>
          <w:color w:val="auto"/>
        </w:rPr>
      </w:pPr>
    </w:p>
    <w:p w14:paraId="35CDE431" w14:textId="77777777" w:rsidR="00560395" w:rsidRPr="004B39E9" w:rsidRDefault="00560395" w:rsidP="00560395">
      <w:pPr>
        <w:pStyle w:val="ListParagraph"/>
        <w:numPr>
          <w:ilvl w:val="0"/>
          <w:numId w:val="14"/>
        </w:numPr>
        <w:spacing w:after="0" w:line="240" w:lineRule="auto"/>
        <w:ind w:left="284" w:hanging="284"/>
        <w:rPr>
          <w:color w:val="auto"/>
        </w:rPr>
      </w:pPr>
      <w:r w:rsidRPr="004B39E9">
        <w:rPr>
          <w:color w:val="auto"/>
        </w:rPr>
        <w:t>check on the scheme of work when the assessments are due to be submitted and allow sufficient time for marking i.e. 10-15 days as a reasonable guide</w:t>
      </w:r>
    </w:p>
    <w:p w14:paraId="36B7F754" w14:textId="77777777" w:rsidR="00560395" w:rsidRPr="004B39E9" w:rsidRDefault="00560395" w:rsidP="00560395">
      <w:pPr>
        <w:rPr>
          <w:color w:val="auto"/>
        </w:rPr>
      </w:pPr>
    </w:p>
    <w:p w14:paraId="4A982EF3" w14:textId="77777777" w:rsidR="00560395" w:rsidRPr="004B39E9" w:rsidRDefault="00560395" w:rsidP="00560395">
      <w:pPr>
        <w:pStyle w:val="ListParagraph"/>
        <w:numPr>
          <w:ilvl w:val="0"/>
          <w:numId w:val="14"/>
        </w:numPr>
        <w:spacing w:after="0" w:line="240" w:lineRule="auto"/>
        <w:ind w:left="284" w:hanging="284"/>
        <w:rPr>
          <w:color w:val="auto"/>
        </w:rPr>
      </w:pPr>
      <w:r w:rsidRPr="004B39E9">
        <w:rPr>
          <w:color w:val="auto"/>
        </w:rPr>
        <w:t>for first time delivery or new assessors, sample 30-50% of learners, covering all assessors, sites, units, learner types, and grades (where applicable). Record findings using centre forms or approved templates.</w:t>
      </w:r>
    </w:p>
    <w:p w14:paraId="4B4E0D86" w14:textId="77777777" w:rsidR="00560395" w:rsidRPr="004B39E9" w:rsidRDefault="00560395" w:rsidP="00560395">
      <w:pPr>
        <w:rPr>
          <w:color w:val="auto"/>
        </w:rPr>
      </w:pPr>
    </w:p>
    <w:p w14:paraId="0C69A114" w14:textId="77777777" w:rsidR="00560395" w:rsidRPr="004B39E9" w:rsidRDefault="00560395" w:rsidP="00560395">
      <w:pPr>
        <w:pStyle w:val="ListParagraph"/>
        <w:numPr>
          <w:ilvl w:val="0"/>
          <w:numId w:val="14"/>
        </w:numPr>
        <w:spacing w:after="0" w:line="240" w:lineRule="auto"/>
        <w:ind w:left="284" w:hanging="284"/>
        <w:rPr>
          <w:color w:val="auto"/>
        </w:rPr>
      </w:pPr>
      <w:r w:rsidRPr="004B39E9">
        <w:rPr>
          <w:color w:val="auto"/>
        </w:rPr>
        <w:t xml:space="preserve">After the first delivery, sampling can be reduced based on IQA findings, </w:t>
      </w:r>
      <w:proofErr w:type="gramStart"/>
      <w:r w:rsidRPr="004B39E9">
        <w:rPr>
          <w:color w:val="auto"/>
        </w:rPr>
        <w:t>as long as</w:t>
      </w:r>
      <w:proofErr w:type="gramEnd"/>
      <w:r w:rsidRPr="004B39E9">
        <w:rPr>
          <w:color w:val="auto"/>
        </w:rPr>
        <w:t xml:space="preserve"> the IQA can still clearly monitor learner progress, assessor practice, and overall quality.</w:t>
      </w:r>
    </w:p>
    <w:p w14:paraId="4B55361C" w14:textId="77777777" w:rsidR="00560395" w:rsidRPr="004B39E9" w:rsidRDefault="00560395" w:rsidP="00560395"/>
    <w:p w14:paraId="1F09B2B4" w14:textId="77777777" w:rsidR="00560395" w:rsidRPr="004B39E9" w:rsidRDefault="00560395" w:rsidP="00560395">
      <w:r w:rsidRPr="004B39E9">
        <w:t>If a centre is ever in doubt about their sampling plan, then they can discuss this with their allocated External Quality Assurer (EQA) who will be happy to offer guidance.</w:t>
      </w:r>
    </w:p>
    <w:p w14:paraId="0C9B0266" w14:textId="77777777" w:rsidR="00560395" w:rsidRPr="007B250C" w:rsidRDefault="00560395" w:rsidP="00560395">
      <w:pPr>
        <w:pStyle w:val="paragraph"/>
        <w:spacing w:before="0" w:beforeAutospacing="0" w:after="0" w:afterAutospacing="0"/>
        <w:textAlignment w:val="baseline"/>
      </w:pPr>
    </w:p>
    <w:sectPr w:rsidR="00560395" w:rsidRPr="007B250C" w:rsidSect="00D27881">
      <w:headerReference w:type="default" r:id="rId10"/>
      <w:footerReference w:type="default" r:id="rId11"/>
      <w:pgSz w:w="11906" w:h="16838"/>
      <w:pgMar w:top="1440" w:right="1440" w:bottom="1440" w:left="144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940AA" w14:textId="77777777" w:rsidR="00281F97" w:rsidRDefault="00281F97" w:rsidP="00EA47CA">
      <w:r>
        <w:separator/>
      </w:r>
    </w:p>
  </w:endnote>
  <w:endnote w:type="continuationSeparator" w:id="0">
    <w:p w14:paraId="466A786C" w14:textId="77777777" w:rsidR="00281F97" w:rsidRDefault="00281F97" w:rsidP="00EA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D2E06" w14:textId="2833DCB9" w:rsidR="00EA47CA" w:rsidRPr="00EA47CA" w:rsidRDefault="00EA47CA">
    <w:pPr>
      <w:pStyle w:val="Footer"/>
      <w:rPr>
        <w:color w:val="333333"/>
      </w:rPr>
    </w:pPr>
    <w:r w:rsidRPr="00B3520A">
      <w:rPr>
        <w:b/>
        <w:color w:val="333333"/>
        <w:sz w:val="18"/>
        <w:szCs w:val="18"/>
      </w:rPr>
      <w:t>Version 1.</w:t>
    </w:r>
    <w:r w:rsidR="003B375F">
      <w:rPr>
        <w:b/>
        <w:color w:val="333333"/>
        <w:sz w:val="18"/>
        <w:szCs w:val="18"/>
      </w:rPr>
      <w:t>0</w:t>
    </w:r>
    <w:r w:rsidRPr="00B3520A">
      <w:rPr>
        <w:b/>
        <w:color w:val="333333"/>
        <w:sz w:val="18"/>
        <w:szCs w:val="18"/>
      </w:rPr>
      <w:t xml:space="preserve"> - </w:t>
    </w:r>
    <w:r w:rsidR="003B375F">
      <w:rPr>
        <w:color w:val="333333"/>
        <w:sz w:val="18"/>
        <w:szCs w:val="18"/>
      </w:rPr>
      <w:t>July</w:t>
    </w:r>
    <w:r w:rsidRPr="00B3520A">
      <w:rPr>
        <w:color w:val="333333"/>
        <w:sz w:val="18"/>
        <w:szCs w:val="18"/>
      </w:rPr>
      <w:t xml:space="preserve"> / </w:t>
    </w:r>
    <w:r w:rsidR="003B375F">
      <w:rPr>
        <w:color w:val="333333"/>
        <w:sz w:val="18"/>
        <w:szCs w:val="18"/>
      </w:rPr>
      <w:t>2026</w:t>
    </w:r>
    <w:r w:rsidRPr="00B3520A">
      <w:rPr>
        <w:color w:val="333333"/>
      </w:rPr>
      <w:ptab w:relativeTo="margin" w:alignment="center" w:leader="none"/>
    </w:r>
    <w:r w:rsidRPr="00B3520A">
      <w:rPr>
        <w:color w:val="333333"/>
      </w:rPr>
      <w:ptab w:relativeTo="margin" w:alignment="right" w:leader="none"/>
    </w:r>
    <w:r w:rsidRPr="00B3520A">
      <w:rPr>
        <w:color w:val="333333"/>
      </w:rPr>
      <w:t xml:space="preserve">   </w:t>
    </w:r>
    <w:r w:rsidRPr="00B3520A">
      <w:rPr>
        <w:b/>
        <w:color w:val="333333"/>
        <w:sz w:val="18"/>
        <w:szCs w:val="18"/>
      </w:rPr>
      <w:t xml:space="preserve">Visit </w:t>
    </w:r>
    <w:r w:rsidRPr="00B3520A">
      <w:rPr>
        <w:color w:val="333333"/>
        <w:sz w:val="18"/>
        <w:szCs w:val="18"/>
      </w:rPr>
      <w:t>ncfe.org.uk</w:t>
    </w:r>
    <w:r w:rsidRPr="00B3520A">
      <w:rPr>
        <w:b/>
        <w:color w:val="333333"/>
        <w:sz w:val="18"/>
        <w:szCs w:val="18"/>
      </w:rPr>
      <w:t xml:space="preserve">    Call </w:t>
    </w:r>
    <w:r w:rsidRPr="00B3520A">
      <w:rPr>
        <w:color w:val="333333"/>
        <w:sz w:val="18"/>
        <w:szCs w:val="18"/>
      </w:rPr>
      <w:t>0191 239 8000</w:t>
    </w:r>
    <w:r>
      <w:rPr>
        <w:noProof/>
      </w:rPr>
      <w:drawing>
        <wp:anchor distT="0" distB="0" distL="114300" distR="114300" simplePos="0" relativeHeight="251661312" behindDoc="1" locked="0" layoutInCell="1" allowOverlap="1" wp14:anchorId="6245D19C" wp14:editId="49167621">
          <wp:simplePos x="0" y="0"/>
          <wp:positionH relativeFrom="column">
            <wp:posOffset>-914400</wp:posOffset>
          </wp:positionH>
          <wp:positionV relativeFrom="paragraph">
            <wp:posOffset>468924</wp:posOffset>
          </wp:positionV>
          <wp:extent cx="7616651" cy="144710"/>
          <wp:effectExtent l="0" t="0" r="0" b="0"/>
          <wp:wrapNone/>
          <wp:docPr id="10335179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0697829" name="Picture 15706978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651" cy="144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5923D" w14:textId="77777777" w:rsidR="00281F97" w:rsidRDefault="00281F97" w:rsidP="00EA47CA">
      <w:r>
        <w:separator/>
      </w:r>
    </w:p>
  </w:footnote>
  <w:footnote w:type="continuationSeparator" w:id="0">
    <w:p w14:paraId="77B00E90" w14:textId="77777777" w:rsidR="00281F97" w:rsidRDefault="00281F97" w:rsidP="00EA4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D6430" w14:textId="4E80BF14" w:rsidR="00EA47CA" w:rsidRDefault="00EA47C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2F4938" wp14:editId="740DD62D">
          <wp:simplePos x="0" y="0"/>
          <wp:positionH relativeFrom="column">
            <wp:posOffset>-914400</wp:posOffset>
          </wp:positionH>
          <wp:positionV relativeFrom="paragraph">
            <wp:posOffset>-446112</wp:posOffset>
          </wp:positionV>
          <wp:extent cx="7566408" cy="1348028"/>
          <wp:effectExtent l="0" t="0" r="0" b="0"/>
          <wp:wrapNone/>
          <wp:docPr id="711204744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6202084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408" cy="13480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D0A6E"/>
    <w:multiLevelType w:val="hybridMultilevel"/>
    <w:tmpl w:val="0420C27A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470EB"/>
    <w:multiLevelType w:val="hybridMultilevel"/>
    <w:tmpl w:val="8FFE849E"/>
    <w:lvl w:ilvl="0" w:tplc="0FCA17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B668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34EB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E2C2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06F1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6E5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BCBA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3C84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68E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17E32"/>
    <w:multiLevelType w:val="hybridMultilevel"/>
    <w:tmpl w:val="3EAA5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E3D47"/>
    <w:multiLevelType w:val="hybridMultilevel"/>
    <w:tmpl w:val="2CBC8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D5DE8"/>
    <w:multiLevelType w:val="hybridMultilevel"/>
    <w:tmpl w:val="A93A9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F6FA2"/>
    <w:multiLevelType w:val="hybridMultilevel"/>
    <w:tmpl w:val="AE380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813AF"/>
    <w:multiLevelType w:val="hybridMultilevel"/>
    <w:tmpl w:val="A9A84360"/>
    <w:lvl w:ilvl="0" w:tplc="30B292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24D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2E12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30AB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9406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30A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9626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7898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8CF3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AD14D7"/>
    <w:multiLevelType w:val="hybridMultilevel"/>
    <w:tmpl w:val="5156E214"/>
    <w:lvl w:ilvl="0" w:tplc="A88693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9424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646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52A1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5E9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A259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4C89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7A68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D7B9C"/>
    <w:multiLevelType w:val="hybridMultilevel"/>
    <w:tmpl w:val="DA94D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3B2120"/>
    <w:multiLevelType w:val="hybridMultilevel"/>
    <w:tmpl w:val="18921628"/>
    <w:lvl w:ilvl="0" w:tplc="549E9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3880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AAD6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64AD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DADE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B8FB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52F9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B693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5C4E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C4BFA"/>
    <w:multiLevelType w:val="hybridMultilevel"/>
    <w:tmpl w:val="D26C28D2"/>
    <w:lvl w:ilvl="0" w:tplc="6C546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3458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843F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E074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D4D5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24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D23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965A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F007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B81124"/>
    <w:multiLevelType w:val="hybridMultilevel"/>
    <w:tmpl w:val="7206D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8F3024"/>
    <w:multiLevelType w:val="hybridMultilevel"/>
    <w:tmpl w:val="12B02CD8"/>
    <w:lvl w:ilvl="0" w:tplc="C26E9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00E0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C412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38D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5AA7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348A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AC51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A297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CA4B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0346A1"/>
    <w:multiLevelType w:val="hybridMultilevel"/>
    <w:tmpl w:val="8ADA406A"/>
    <w:lvl w:ilvl="0" w:tplc="90CA3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D0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5031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94F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A27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9202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8E16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067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BCC3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943024">
    <w:abstractNumId w:val="11"/>
  </w:num>
  <w:num w:numId="2" w16cid:durableId="1215044093">
    <w:abstractNumId w:val="5"/>
  </w:num>
  <w:num w:numId="3" w16cid:durableId="590087813">
    <w:abstractNumId w:val="10"/>
  </w:num>
  <w:num w:numId="4" w16cid:durableId="1007058791">
    <w:abstractNumId w:val="6"/>
  </w:num>
  <w:num w:numId="5" w16cid:durableId="865632045">
    <w:abstractNumId w:val="9"/>
  </w:num>
  <w:num w:numId="6" w16cid:durableId="773794383">
    <w:abstractNumId w:val="7"/>
  </w:num>
  <w:num w:numId="7" w16cid:durableId="1376393598">
    <w:abstractNumId w:val="1"/>
  </w:num>
  <w:num w:numId="8" w16cid:durableId="1644387132">
    <w:abstractNumId w:val="13"/>
  </w:num>
  <w:num w:numId="9" w16cid:durableId="980965636">
    <w:abstractNumId w:val="12"/>
  </w:num>
  <w:num w:numId="10" w16cid:durableId="139807445">
    <w:abstractNumId w:val="3"/>
  </w:num>
  <w:num w:numId="11" w16cid:durableId="1636791751">
    <w:abstractNumId w:val="4"/>
  </w:num>
  <w:num w:numId="12" w16cid:durableId="1400324618">
    <w:abstractNumId w:val="8"/>
  </w:num>
  <w:num w:numId="13" w16cid:durableId="1885479007">
    <w:abstractNumId w:val="2"/>
  </w:num>
  <w:num w:numId="14" w16cid:durableId="747464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7CA"/>
    <w:rsid w:val="0026288F"/>
    <w:rsid w:val="00281F97"/>
    <w:rsid w:val="003B375F"/>
    <w:rsid w:val="00450B2B"/>
    <w:rsid w:val="00560395"/>
    <w:rsid w:val="006A63A0"/>
    <w:rsid w:val="00726FDC"/>
    <w:rsid w:val="007B250C"/>
    <w:rsid w:val="007E434F"/>
    <w:rsid w:val="00864F77"/>
    <w:rsid w:val="00913A3A"/>
    <w:rsid w:val="009875EC"/>
    <w:rsid w:val="00996611"/>
    <w:rsid w:val="00A628D0"/>
    <w:rsid w:val="00A73E96"/>
    <w:rsid w:val="00AA3C4C"/>
    <w:rsid w:val="00AB1CC5"/>
    <w:rsid w:val="00B1293B"/>
    <w:rsid w:val="00B3238A"/>
    <w:rsid w:val="00CA364B"/>
    <w:rsid w:val="00D27881"/>
    <w:rsid w:val="00DB6D5A"/>
    <w:rsid w:val="00E91841"/>
    <w:rsid w:val="00EA47CA"/>
    <w:rsid w:val="13039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01156"/>
  <w15:chartTrackingRefBased/>
  <w15:docId w15:val="{A415FB11-D2DF-8A40-AE87-2582EA43E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 w:themeColor="text1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7C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375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47CA"/>
  </w:style>
  <w:style w:type="paragraph" w:styleId="Footer">
    <w:name w:val="footer"/>
    <w:basedOn w:val="Normal"/>
    <w:link w:val="Foot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47CA"/>
  </w:style>
  <w:style w:type="character" w:customStyle="1" w:styleId="Heading2Char">
    <w:name w:val="Heading 2 Char"/>
    <w:basedOn w:val="DefaultParagraphFont"/>
    <w:link w:val="Heading2"/>
    <w:uiPriority w:val="9"/>
    <w:rsid w:val="003B375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ListParagraph">
    <w:name w:val="List Paragraph"/>
    <w:basedOn w:val="Normal"/>
    <w:uiPriority w:val="34"/>
    <w:qFormat/>
    <w:rsid w:val="003B375F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table" w:styleId="TableGrid">
    <w:name w:val="Table Grid"/>
    <w:basedOn w:val="TableNormal"/>
    <w:uiPriority w:val="59"/>
    <w:rsid w:val="003B375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B375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eop">
    <w:name w:val="eop"/>
    <w:basedOn w:val="DefaultParagraphFont"/>
    <w:rsid w:val="003B375F"/>
  </w:style>
  <w:style w:type="character" w:styleId="CommentReference">
    <w:name w:val="annotation reference"/>
    <w:basedOn w:val="DefaultParagraphFont"/>
    <w:uiPriority w:val="99"/>
    <w:semiHidden/>
    <w:unhideWhenUsed/>
    <w:rsid w:val="005603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0395"/>
    <w:pPr>
      <w:spacing w:after="160"/>
    </w:pPr>
    <w:rPr>
      <w:rFonts w:asciiTheme="minorHAnsi" w:hAnsiTheme="minorHAnsi" w:cstheme="minorBidi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0395"/>
    <w:rPr>
      <w:rFonts w:asciiTheme="minorHAnsi" w:hAnsiTheme="minorHAnsi" w:cstheme="minorBid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68F8A5C56804486EF5C76FE82F51F" ma:contentTypeVersion="24" ma:contentTypeDescription="Create a new document." ma:contentTypeScope="" ma:versionID="d87d73214e3265dd161fc647d968f6b5">
  <xsd:schema xmlns:xsd="http://www.w3.org/2001/XMLSchema" xmlns:xs="http://www.w3.org/2001/XMLSchema" xmlns:p="http://schemas.microsoft.com/office/2006/metadata/properties" xmlns:ns1="http://schemas.microsoft.com/sharepoint/v3" xmlns:ns2="61cb4f89-9291-4377-acdd-6ad534f273b0" xmlns:ns3="2910ae0d-d99b-43ae-b7eb-97dae584179d" targetNamespace="http://schemas.microsoft.com/office/2006/metadata/properties" ma:root="true" ma:fieldsID="ff0df3625556ede9e098a121c118a9d8" ns1:_="" ns2:_="" ns3:_="">
    <xsd:import namespace="http://schemas.microsoft.com/sharepoint/v3"/>
    <xsd:import namespace="61cb4f89-9291-4377-acdd-6ad534f273b0"/>
    <xsd:import namespace="2910ae0d-d99b-43ae-b7eb-97dae5841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Test" minOccurs="0"/>
                <xsd:element ref="ns2:MediaServiceObjectDetectorVersions" minOccurs="0"/>
                <xsd:element ref="ns2:MediaServiceSearchProperties" minOccurs="0"/>
                <xsd:element ref="ns2:Owne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b4f89-9291-4377-acdd-6ad534f27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est" ma:index="24" nillable="true" ma:displayName="Retention Period" ma:internalName="Test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wner" ma:index="27" nillable="true" ma:displayName="Owner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0ae0d-d99b-43ae-b7eb-97dae58417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a97f40-fef8-4a94-96f7-d65f1877b13a}" ma:internalName="TaxCatchAll" ma:showField="CatchAllData" ma:web="2910ae0d-d99b-43ae-b7eb-97dae58417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1cb4f89-9291-4377-acdd-6ad534f273b0">
      <Terms xmlns="http://schemas.microsoft.com/office/infopath/2007/PartnerControls"/>
    </lcf76f155ced4ddcb4097134ff3c332f>
    <TaxCatchAll xmlns="2910ae0d-d99b-43ae-b7eb-97dae584179d" xsi:nil="true"/>
    <Test xmlns="61cb4f89-9291-4377-acdd-6ad534f273b0" xsi:nil="true"/>
    <_ip_UnifiedCompliancePolicyProperties xmlns="http://schemas.microsoft.com/sharepoint/v3" xsi:nil="true"/>
    <Owner xmlns="61cb4f89-9291-4377-acdd-6ad534f273b0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13241D26-33CB-4D28-B15E-5A678F4EB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cb4f89-9291-4377-acdd-6ad534f273b0"/>
    <ds:schemaRef ds:uri="2910ae0d-d99b-43ae-b7eb-97dae58417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9BDB9F-E846-4527-AD81-0FECD4882B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0B213B-780A-4DD8-8C97-1D4F566165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1cb4f89-9291-4377-acdd-6ad534f273b0"/>
    <ds:schemaRef ds:uri="2910ae0d-d99b-43ae-b7eb-97dae58417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Sapsford</dc:creator>
  <cp:keywords/>
  <dc:description/>
  <cp:lastModifiedBy>Craig Coates</cp:lastModifiedBy>
  <cp:revision>8</cp:revision>
  <dcterms:created xsi:type="dcterms:W3CDTF">2026-07-09T13:10:00Z</dcterms:created>
  <dcterms:modified xsi:type="dcterms:W3CDTF">2026-07-22T08:51:00Z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0x010100BE068F8A5C56804486EF5C76FE82F51F</vt:lpwstr>
  </property>
  <property fmtid="{D5CDD505-2E9C-101B-9397-08002B2CF9AE}" pid="3" name="MediaServiceImageTags">
    <vt:lpwstr/>
  </property>
</Properties>
</file>